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EF1AA3" w:rsidRPr="00EF1AA3" w:rsidRDefault="00F10B90" w:rsidP="00EF1A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D0439" w:rsidRDefault="00EF1AA3" w:rsidP="00EF1AA3">
      <w:pPr>
        <w:autoSpaceDE w:val="0"/>
        <w:autoSpaceDN w:val="0"/>
        <w:adjustRightInd w:val="0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EF1AA3">
        <w:rPr>
          <w:rFonts w:ascii="Times New Roman" w:hAnsi="Times New Roman" w:cs="Times New Roman"/>
          <w:b/>
          <w:bCs/>
          <w:color w:val="1F1A17"/>
        </w:rPr>
        <w:t>Wsparcie kogeneracji w ramach fundusz</w:t>
      </w:r>
      <w:r>
        <w:rPr>
          <w:rFonts w:ascii="Times New Roman" w:hAnsi="Times New Roman" w:cs="Times New Roman"/>
          <w:b/>
          <w:bCs/>
          <w:color w:val="1F1A17"/>
        </w:rPr>
        <w:t xml:space="preserve">y UE oraz ze środków krajowych  </w:t>
      </w:r>
      <w:r w:rsidRPr="00EF1AA3">
        <w:rPr>
          <w:rFonts w:ascii="Times New Roman" w:hAnsi="Times New Roman" w:cs="Times New Roman"/>
          <w:b/>
          <w:bCs/>
          <w:color w:val="1F1A17"/>
        </w:rPr>
        <w:t>- gdzie i jak aplikować o dofinansowanie inwestycji</w:t>
      </w:r>
    </w:p>
    <w:p w:rsidR="00EF1AA3" w:rsidRPr="007815F6" w:rsidRDefault="00EF1AA3" w:rsidP="00EF1AA3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0"/>
        <w:gridCol w:w="2950"/>
        <w:gridCol w:w="797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BA2D5E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8625FA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18</w:t>
            </w:r>
            <w:bookmarkStart w:id="0" w:name="_GoBack"/>
            <w:bookmarkEnd w:id="0"/>
            <w:r w:rsidR="004B30F4">
              <w:rPr>
                <w:rFonts w:ascii="Times New Roman" w:hAnsi="Times New Roman" w:cs="Times New Roman"/>
                <w:color w:val="1F1A17"/>
              </w:rPr>
              <w:t xml:space="preserve"> grudnia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14642" w:rsidRPr="007815F6">
        <w:rPr>
          <w:rFonts w:ascii="Times New Roman" w:hAnsi="Times New Roman" w:cs="Times New Roman"/>
          <w:b/>
          <w:bCs/>
        </w:rPr>
        <w:t>90 zł n</w:t>
      </w:r>
      <w:r w:rsidR="004B30F4">
        <w:rPr>
          <w:rFonts w:ascii="Times New Roman" w:hAnsi="Times New Roman" w:cs="Times New Roman"/>
          <w:b/>
          <w:bCs/>
        </w:rPr>
        <w:t>etto + 23% VAT – do 29 listopada</w:t>
      </w:r>
    </w:p>
    <w:p w:rsidR="00414642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7815F6" w:rsidRPr="007815F6">
        <w:rPr>
          <w:rFonts w:ascii="Times New Roman" w:hAnsi="Times New Roman" w:cs="Times New Roman"/>
          <w:b/>
          <w:bCs/>
        </w:rPr>
        <w:t xml:space="preserve">90 zł </w:t>
      </w:r>
      <w:r w:rsidR="004B30F4">
        <w:rPr>
          <w:rFonts w:ascii="Times New Roman" w:hAnsi="Times New Roman" w:cs="Times New Roman"/>
          <w:b/>
          <w:bCs/>
        </w:rPr>
        <w:t>netto + 23% VAT – po 29 listopada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D0439" w:rsidRPr="007815F6" w:rsidRDefault="007D0439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F8" w:rsidRDefault="007F15F8" w:rsidP="005B4289">
      <w:pPr>
        <w:spacing w:line="240" w:lineRule="auto"/>
      </w:pPr>
      <w:r>
        <w:separator/>
      </w:r>
    </w:p>
  </w:endnote>
  <w:endnote w:type="continuationSeparator" w:id="0">
    <w:p w:rsidR="007F15F8" w:rsidRDefault="007F15F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F8" w:rsidRDefault="007F15F8" w:rsidP="005B4289">
      <w:pPr>
        <w:spacing w:line="240" w:lineRule="auto"/>
      </w:pPr>
      <w:r>
        <w:separator/>
      </w:r>
    </w:p>
  </w:footnote>
  <w:footnote w:type="continuationSeparator" w:id="0">
    <w:p w:rsidR="007F15F8" w:rsidRDefault="007F15F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30F66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836C3"/>
    <w:rsid w:val="001A5AD0"/>
    <w:rsid w:val="001C5E88"/>
    <w:rsid w:val="001E5C44"/>
    <w:rsid w:val="001F06A6"/>
    <w:rsid w:val="00212E3C"/>
    <w:rsid w:val="00225BCE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30F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45F60"/>
    <w:rsid w:val="00746192"/>
    <w:rsid w:val="0074783A"/>
    <w:rsid w:val="007716C7"/>
    <w:rsid w:val="00771DC8"/>
    <w:rsid w:val="00780337"/>
    <w:rsid w:val="007815F6"/>
    <w:rsid w:val="007A6F4E"/>
    <w:rsid w:val="007C0008"/>
    <w:rsid w:val="007D0439"/>
    <w:rsid w:val="007E2CF3"/>
    <w:rsid w:val="007E7043"/>
    <w:rsid w:val="007F15F8"/>
    <w:rsid w:val="007F1A2B"/>
    <w:rsid w:val="008060FC"/>
    <w:rsid w:val="00822247"/>
    <w:rsid w:val="0085017B"/>
    <w:rsid w:val="008625FA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80F56"/>
    <w:rsid w:val="00AD4146"/>
    <w:rsid w:val="00AD6458"/>
    <w:rsid w:val="00AD7973"/>
    <w:rsid w:val="00B26032"/>
    <w:rsid w:val="00B85E51"/>
    <w:rsid w:val="00B85FFB"/>
    <w:rsid w:val="00B96488"/>
    <w:rsid w:val="00BA2D5E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DF1561"/>
    <w:rsid w:val="00E13534"/>
    <w:rsid w:val="00E23605"/>
    <w:rsid w:val="00E27755"/>
    <w:rsid w:val="00E37281"/>
    <w:rsid w:val="00E44A5B"/>
    <w:rsid w:val="00E44B78"/>
    <w:rsid w:val="00E77688"/>
    <w:rsid w:val="00E905AF"/>
    <w:rsid w:val="00E96C12"/>
    <w:rsid w:val="00EB0423"/>
    <w:rsid w:val="00EC7522"/>
    <w:rsid w:val="00EF1AA3"/>
    <w:rsid w:val="00EF1D99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5B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5BC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2017-11-23T21:07:00Z</dcterms:created>
  <dcterms:modified xsi:type="dcterms:W3CDTF">2017-11-23T21:07:00Z</dcterms:modified>
</cp:coreProperties>
</file>